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E4DA" w14:textId="77777777" w:rsidR="00D66377" w:rsidRDefault="00000000">
      <w:pPr>
        <w:spacing w:after="15" w:line="259" w:lineRule="auto"/>
        <w:ind w:left="26" w:firstLine="0"/>
        <w:jc w:val="center"/>
      </w:pPr>
      <w:r>
        <w:rPr>
          <w:sz w:val="36"/>
        </w:rPr>
        <w:t xml:space="preserve">Colin Jacobs </w:t>
      </w:r>
    </w:p>
    <w:p w14:paraId="61E37102" w14:textId="77777777" w:rsidR="00D66377" w:rsidRDefault="00000000">
      <w:pPr>
        <w:spacing w:after="295" w:line="259" w:lineRule="auto"/>
        <w:ind w:left="33" w:firstLine="0"/>
        <w:jc w:val="center"/>
      </w:pPr>
      <w:r>
        <w:rPr>
          <w:sz w:val="22"/>
        </w:rPr>
        <w:t xml:space="preserve">UC Berkeley, Department of Psychology | colin_jacobs@berkeley.edu </w:t>
      </w:r>
    </w:p>
    <w:p w14:paraId="6D7356A1" w14:textId="77777777" w:rsidR="00D66377" w:rsidRDefault="00000000">
      <w:pPr>
        <w:spacing w:after="250" w:line="259" w:lineRule="auto"/>
        <w:ind w:left="-5" w:hanging="10"/>
      </w:pPr>
      <w:r>
        <w:rPr>
          <w:b/>
          <w:u w:val="single" w:color="000000"/>
        </w:rPr>
        <w:t>Education:</w:t>
      </w:r>
      <w:r>
        <w:rPr>
          <w:b/>
        </w:rPr>
        <w:t xml:space="preserve"> </w:t>
      </w:r>
    </w:p>
    <w:p w14:paraId="3C1915AC" w14:textId="2EF6CE04" w:rsidR="007A48AE" w:rsidRDefault="007A48AE" w:rsidP="007A48AE">
      <w:pPr>
        <w:spacing w:line="240" w:lineRule="auto"/>
        <w:ind w:left="0" w:right="157" w:firstLine="0"/>
      </w:pPr>
      <w:r>
        <w:rPr>
          <w:i/>
        </w:rPr>
        <w:t>2021-</w:t>
      </w:r>
      <w:r w:rsidR="00000000">
        <w:rPr>
          <w:i/>
        </w:rPr>
        <w:t xml:space="preserve">Present: </w:t>
      </w:r>
      <w:r w:rsidR="00000000">
        <w:t>PhD student at UC Berkeley</w:t>
      </w:r>
      <w:r>
        <w:t>.</w:t>
      </w:r>
      <w:r w:rsidR="00000000">
        <w:t xml:space="preserve"> </w:t>
      </w:r>
      <w:r w:rsidR="00000000">
        <w:rPr>
          <w:i/>
        </w:rPr>
        <w:t>Advis</w:t>
      </w:r>
      <w:r>
        <w:rPr>
          <w:i/>
        </w:rPr>
        <w:t>o</w:t>
      </w:r>
      <w:r w:rsidR="00000000">
        <w:rPr>
          <w:i/>
        </w:rPr>
        <w:t xml:space="preserve">r: </w:t>
      </w:r>
      <w:r w:rsidR="00000000">
        <w:t xml:space="preserve">Jan Engelmann </w:t>
      </w:r>
      <w:r>
        <w:br/>
      </w:r>
    </w:p>
    <w:p w14:paraId="3C20DDCC" w14:textId="32A166CA" w:rsidR="007A48AE" w:rsidRDefault="007A48AE" w:rsidP="007A48AE">
      <w:pPr>
        <w:spacing w:after="246" w:line="240" w:lineRule="auto"/>
        <w:ind w:left="0" w:right="157" w:firstLine="0"/>
      </w:pPr>
      <w:r>
        <w:rPr>
          <w:i/>
        </w:rPr>
        <w:t>2019</w:t>
      </w:r>
      <w:r w:rsidRPr="007A48AE">
        <w:rPr>
          <w:i/>
        </w:rPr>
        <w:t>-21:</w:t>
      </w:r>
      <w:r>
        <w:t xml:space="preserve"> Lab Manager at the Computational Social Cognition Lab. </w:t>
      </w:r>
      <w:r>
        <w:rPr>
          <w:i/>
        </w:rPr>
        <w:t>Advisor:</w:t>
      </w:r>
      <w:r>
        <w:rPr>
          <w:i/>
          <w:iCs/>
        </w:rPr>
        <w:t xml:space="preserve"> </w:t>
      </w:r>
      <w:r>
        <w:t xml:space="preserve">Julian </w:t>
      </w:r>
      <w:proofErr w:type="spellStart"/>
      <w:r>
        <w:t>Jara</w:t>
      </w:r>
      <w:proofErr w:type="spellEnd"/>
      <w:r>
        <w:t>-Ettinger</w:t>
      </w:r>
    </w:p>
    <w:p w14:paraId="4DBC2467" w14:textId="5B3C2F7E" w:rsidR="00D66377" w:rsidRDefault="00000000" w:rsidP="007A48AE">
      <w:pPr>
        <w:spacing w:after="244" w:line="240" w:lineRule="auto"/>
        <w:ind w:left="721" w:right="1106" w:hanging="721"/>
      </w:pPr>
      <w:r>
        <w:rPr>
          <w:i/>
        </w:rPr>
        <w:t>20</w:t>
      </w:r>
      <w:r w:rsidR="007A48AE">
        <w:rPr>
          <w:i/>
        </w:rPr>
        <w:t>15-2019</w:t>
      </w:r>
      <w:r>
        <w:rPr>
          <w:i/>
        </w:rPr>
        <w:t xml:space="preserve">: </w:t>
      </w:r>
      <w:r w:rsidR="007A48AE">
        <w:t xml:space="preserve">BA </w:t>
      </w:r>
      <w:r>
        <w:t>from Emory University</w:t>
      </w:r>
      <w:r w:rsidR="007A48AE">
        <w:t>.</w:t>
      </w:r>
      <w:r>
        <w:t xml:space="preserve"> </w:t>
      </w:r>
      <w:r>
        <w:rPr>
          <w:i/>
        </w:rPr>
        <w:t>Advis</w:t>
      </w:r>
      <w:r w:rsidR="007A48AE">
        <w:rPr>
          <w:i/>
        </w:rPr>
        <w:t>o</w:t>
      </w:r>
      <w:r>
        <w:rPr>
          <w:i/>
        </w:rPr>
        <w:t>r</w:t>
      </w:r>
      <w:r>
        <w:t>: Stella Lourenco</w:t>
      </w:r>
      <w:r>
        <w:rPr>
          <w:i/>
        </w:rPr>
        <w:t xml:space="preserve"> </w:t>
      </w:r>
    </w:p>
    <w:p w14:paraId="45CD57A3" w14:textId="77777777" w:rsidR="00D66377" w:rsidRDefault="00000000">
      <w:pPr>
        <w:spacing w:after="22" w:line="259" w:lineRule="auto"/>
        <w:ind w:left="-5" w:hanging="10"/>
      </w:pPr>
      <w:r>
        <w:rPr>
          <w:b/>
          <w:u w:val="single" w:color="000000"/>
        </w:rPr>
        <w:t>Publications:</w:t>
      </w:r>
      <w:r>
        <w:rPr>
          <w:b/>
        </w:rPr>
        <w:t xml:space="preserve"> </w:t>
      </w:r>
    </w:p>
    <w:p w14:paraId="6D145674" w14:textId="3E88CCE2" w:rsidR="007A48AE" w:rsidRPr="007A48AE" w:rsidRDefault="007A48AE" w:rsidP="00072961">
      <w:pPr>
        <w:numPr>
          <w:ilvl w:val="0"/>
          <w:numId w:val="1"/>
        </w:numPr>
        <w:spacing w:line="276" w:lineRule="auto"/>
        <w:ind w:right="157" w:hanging="360"/>
        <w:rPr>
          <w:b/>
          <w:bCs/>
        </w:rPr>
      </w:pPr>
      <w:r w:rsidRPr="007A48AE">
        <w:rPr>
          <w:b/>
          <w:bCs/>
        </w:rPr>
        <w:t xml:space="preserve">Jacobs, C., </w:t>
      </w:r>
      <w:proofErr w:type="spellStart"/>
      <w:r>
        <w:t>Grueneisen</w:t>
      </w:r>
      <w:proofErr w:type="spellEnd"/>
      <w:r>
        <w:t xml:space="preserve">, S., Over, H., &amp; Engelmann (under review). </w:t>
      </w:r>
      <w:r w:rsidRPr="007A48AE">
        <w:t>Children Demand an Equal Share of Worthless Objects</w:t>
      </w:r>
      <w:r>
        <w:t xml:space="preserve">. </w:t>
      </w:r>
    </w:p>
    <w:p w14:paraId="71A7E858" w14:textId="5BF5503F" w:rsidR="00D66377" w:rsidRDefault="00000000" w:rsidP="00072961">
      <w:pPr>
        <w:numPr>
          <w:ilvl w:val="0"/>
          <w:numId w:val="1"/>
        </w:numPr>
        <w:spacing w:line="276" w:lineRule="auto"/>
        <w:ind w:right="157" w:hanging="360"/>
      </w:pPr>
      <w:r w:rsidRPr="007A48AE">
        <w:rPr>
          <w:b/>
          <w:bCs/>
        </w:rPr>
        <w:t>Jacobs, C</w:t>
      </w:r>
      <w:r>
        <w:t xml:space="preserve">., Flowers, M., Aboody, R., &amp; </w:t>
      </w:r>
      <w:proofErr w:type="spellStart"/>
      <w:r>
        <w:t>Jara</w:t>
      </w:r>
      <w:proofErr w:type="spellEnd"/>
      <w:r>
        <w:t>-Ettinger, J. (2022). Not just how</w:t>
      </w:r>
      <w:r>
        <w:rPr>
          <w:i/>
        </w:rPr>
        <w:t xml:space="preserve"> </w:t>
      </w:r>
      <w:r>
        <w:t>much</w:t>
      </w:r>
      <w:r>
        <w:rPr>
          <w:i/>
        </w:rPr>
        <w:t>,</w:t>
      </w:r>
      <w:r>
        <w:t xml:space="preserve"> but how</w:t>
      </w:r>
      <w:r>
        <w:rPr>
          <w:i/>
        </w:rPr>
        <w:t>:</w:t>
      </w:r>
      <w:r>
        <w:t xml:space="preserve"> Children care about exactness and counting when judging resource distributions. </w:t>
      </w:r>
      <w:r>
        <w:rPr>
          <w:i/>
        </w:rPr>
        <w:t>Cognition.</w:t>
      </w:r>
    </w:p>
    <w:p w14:paraId="518979E5" w14:textId="77777777" w:rsidR="00D66377" w:rsidRDefault="00000000" w:rsidP="00072961">
      <w:pPr>
        <w:numPr>
          <w:ilvl w:val="0"/>
          <w:numId w:val="1"/>
        </w:numPr>
        <w:spacing w:after="47" w:line="276" w:lineRule="auto"/>
        <w:ind w:right="157" w:hanging="360"/>
      </w:pPr>
      <w:r w:rsidRPr="007A48AE">
        <w:rPr>
          <w:b/>
          <w:bCs/>
        </w:rPr>
        <w:t>Jacobs, C.,</w:t>
      </w:r>
      <w:r>
        <w:t xml:space="preserve"> Flowers, M., &amp; </w:t>
      </w:r>
      <w:proofErr w:type="spellStart"/>
      <w:r>
        <w:t>Jara</w:t>
      </w:r>
      <w:proofErr w:type="spellEnd"/>
      <w:r>
        <w:t xml:space="preserve">-Ettinger, J. (2021). Children's understanding of the abstract logic of counting. </w:t>
      </w:r>
      <w:r>
        <w:rPr>
          <w:i/>
        </w:rPr>
        <w:t xml:space="preserve">Cognition, </w:t>
      </w:r>
      <w:r>
        <w:t>214, 104790.</w:t>
      </w:r>
    </w:p>
    <w:p w14:paraId="22161EAF" w14:textId="77777777" w:rsidR="00D66377" w:rsidRDefault="00000000" w:rsidP="00072961">
      <w:pPr>
        <w:numPr>
          <w:ilvl w:val="0"/>
          <w:numId w:val="1"/>
        </w:numPr>
        <w:spacing w:line="276" w:lineRule="auto"/>
        <w:ind w:right="157" w:hanging="360"/>
      </w:pPr>
      <w:r w:rsidRPr="007A48AE">
        <w:rPr>
          <w:b/>
          <w:bCs/>
        </w:rPr>
        <w:t>Jacobs, C.,</w:t>
      </w:r>
      <w:r>
        <w:t xml:space="preserve"> Lopez-</w:t>
      </w:r>
      <w:proofErr w:type="spellStart"/>
      <w:r>
        <w:t>Brau</w:t>
      </w:r>
      <w:proofErr w:type="spellEnd"/>
      <w:r>
        <w:t xml:space="preserve">, M., &amp; </w:t>
      </w:r>
      <w:proofErr w:type="spellStart"/>
      <w:r>
        <w:t>Jara</w:t>
      </w:r>
      <w:proofErr w:type="spellEnd"/>
      <w:r>
        <w:t xml:space="preserve">-Ettinger, J., (2021). What happened here? Children integrate physical reasoning to infer actions from indirect evidence. </w:t>
      </w:r>
      <w:r>
        <w:rPr>
          <w:i/>
        </w:rPr>
        <w:t>Proceedings of the</w:t>
      </w:r>
      <w:r>
        <w:t xml:space="preserve"> </w:t>
      </w:r>
      <w:r>
        <w:rPr>
          <w:i/>
        </w:rPr>
        <w:t>43rd Annual Conference of the Cognitive Science Society.</w:t>
      </w:r>
    </w:p>
    <w:p w14:paraId="45A3E6E8" w14:textId="77777777" w:rsidR="00D66377" w:rsidRDefault="00000000" w:rsidP="00072961">
      <w:pPr>
        <w:numPr>
          <w:ilvl w:val="0"/>
          <w:numId w:val="1"/>
        </w:numPr>
        <w:spacing w:after="304" w:line="276" w:lineRule="auto"/>
        <w:ind w:right="157" w:hanging="360"/>
      </w:pPr>
      <w:proofErr w:type="spellStart"/>
      <w:r>
        <w:t>Aulet</w:t>
      </w:r>
      <w:proofErr w:type="spellEnd"/>
      <w:r>
        <w:t xml:space="preserve">, L., </w:t>
      </w:r>
      <w:r w:rsidRPr="007A48AE">
        <w:rPr>
          <w:b/>
          <w:bCs/>
        </w:rPr>
        <w:t>Jacobs, C</w:t>
      </w:r>
      <w:r>
        <w:t xml:space="preserve">., &amp; Lourenco, S. (2019). Number and cumulative area are represented as integral dimensions. </w:t>
      </w:r>
      <w:r>
        <w:rPr>
          <w:i/>
        </w:rPr>
        <w:t>Journal of Vision</w:t>
      </w:r>
      <w:r>
        <w:t>, 19(10), 240-240.</w:t>
      </w:r>
    </w:p>
    <w:p w14:paraId="3BDE2920" w14:textId="10D6EA33" w:rsidR="00D66377" w:rsidRDefault="00CA2138" w:rsidP="00072961">
      <w:pPr>
        <w:spacing w:after="22" w:line="276" w:lineRule="auto"/>
        <w:ind w:left="-5" w:hanging="10"/>
      </w:pPr>
      <w:r>
        <w:rPr>
          <w:b/>
          <w:u w:val="single" w:color="000000"/>
        </w:rPr>
        <w:t>Conferences</w:t>
      </w:r>
      <w:r w:rsidR="00000000">
        <w:rPr>
          <w:b/>
          <w:u w:val="single" w:color="000000"/>
        </w:rPr>
        <w:t>:</w:t>
      </w:r>
      <w:r w:rsidR="00000000">
        <w:rPr>
          <w:b/>
        </w:rPr>
        <w:t xml:space="preserve"> </w:t>
      </w:r>
    </w:p>
    <w:p w14:paraId="16BD6ED0" w14:textId="65788E84" w:rsidR="00072961" w:rsidRDefault="00072961" w:rsidP="00072961">
      <w:pPr>
        <w:numPr>
          <w:ilvl w:val="0"/>
          <w:numId w:val="1"/>
        </w:numPr>
        <w:spacing w:line="276" w:lineRule="auto"/>
        <w:ind w:right="157" w:hanging="360"/>
      </w:pPr>
      <w:r>
        <w:t xml:space="preserve">Poster Presentation at CDS 2024: Jacobs, C. </w:t>
      </w:r>
      <w:proofErr w:type="spellStart"/>
      <w:r>
        <w:t>Ritov</w:t>
      </w:r>
      <w:proofErr w:type="spellEnd"/>
      <w:r>
        <w:t xml:space="preserve">, O., </w:t>
      </w:r>
      <w:proofErr w:type="spellStart"/>
      <w:r>
        <w:t>Zeidler</w:t>
      </w:r>
      <w:proofErr w:type="spellEnd"/>
      <w:r>
        <w:t xml:space="preserve">, H., </w:t>
      </w:r>
      <w:proofErr w:type="spellStart"/>
      <w:r w:rsidRPr="00072961">
        <w:t>Njgou</w:t>
      </w:r>
      <w:proofErr w:type="spellEnd"/>
      <w:r>
        <w:t xml:space="preserve">, N., Srinivasan, M., &amp; Engelmann, J. </w:t>
      </w:r>
      <w:r w:rsidRPr="00072961">
        <w:t xml:space="preserve">Children in </w:t>
      </w:r>
      <w:proofErr w:type="gramStart"/>
      <w:r w:rsidRPr="00072961">
        <w:t>Kenya</w:t>
      </w:r>
      <w:proofErr w:type="gramEnd"/>
      <w:r w:rsidRPr="00072961">
        <w:t xml:space="preserve"> and the US are Averse to Epistemic Injustice</w:t>
      </w:r>
      <w:r>
        <w:t xml:space="preserve">. </w:t>
      </w:r>
    </w:p>
    <w:p w14:paraId="334C9945" w14:textId="7470E0A1" w:rsidR="007A48AE" w:rsidRDefault="007A48AE" w:rsidP="00072961">
      <w:pPr>
        <w:numPr>
          <w:ilvl w:val="0"/>
          <w:numId w:val="1"/>
        </w:numPr>
        <w:spacing w:line="276" w:lineRule="auto"/>
        <w:ind w:right="157" w:hanging="360"/>
      </w:pPr>
      <w:r>
        <w:t>Conference talk</w:t>
      </w:r>
      <w:r w:rsidR="00072961">
        <w:t xml:space="preserve"> at SRCD 2023 </w:t>
      </w:r>
      <w:r>
        <w:t>titled “</w:t>
      </w:r>
      <w:r w:rsidRPr="007A48AE">
        <w:t>I don’t want it but I do want half: Why children care about receiving less than another</w:t>
      </w:r>
      <w:r>
        <w:t xml:space="preserve">,” presented as a part of </w:t>
      </w:r>
      <w:r w:rsidR="00072961">
        <w:t>symposium “</w:t>
      </w:r>
      <w:r w:rsidR="00072961" w:rsidRPr="00072961">
        <w:t>Created (Un)</w:t>
      </w:r>
      <w:proofErr w:type="gramStart"/>
      <w:r w:rsidR="00072961" w:rsidRPr="00072961">
        <w:t>Equal?:</w:t>
      </w:r>
      <w:proofErr w:type="gramEnd"/>
      <w:r w:rsidR="00072961" w:rsidRPr="00072961">
        <w:t xml:space="preserve"> Impact of Resource Type and Value on Children's Fairness Concerns</w:t>
      </w:r>
      <w:r w:rsidR="00072961">
        <w:t xml:space="preserve">” organized by </w:t>
      </w:r>
      <w:proofErr w:type="spellStart"/>
      <w:r w:rsidR="00072961" w:rsidRPr="00072961">
        <w:t>Boli</w:t>
      </w:r>
      <w:proofErr w:type="spellEnd"/>
      <w:r w:rsidR="00072961" w:rsidRPr="00072961">
        <w:t xml:space="preserve"> Reyes-Jaquez</w:t>
      </w:r>
      <w:r w:rsidR="00072961">
        <w:t>.</w:t>
      </w:r>
    </w:p>
    <w:p w14:paraId="54DC781B" w14:textId="2128BFA3" w:rsidR="00D66377" w:rsidRDefault="00000000" w:rsidP="00072961">
      <w:pPr>
        <w:numPr>
          <w:ilvl w:val="0"/>
          <w:numId w:val="1"/>
        </w:numPr>
        <w:spacing w:line="276" w:lineRule="auto"/>
        <w:ind w:right="157" w:hanging="360"/>
      </w:pPr>
      <w:r>
        <w:t>Organizer and Chair of Paper Symposium titled “How Much is Fair: Integrating the Development of Numerical Cognition with Children's Understanding of Fairness,” at</w:t>
      </w:r>
    </w:p>
    <w:p w14:paraId="28F88897" w14:textId="77777777" w:rsidR="00D66377" w:rsidRDefault="00000000" w:rsidP="00072961">
      <w:pPr>
        <w:spacing w:after="64" w:line="276" w:lineRule="auto"/>
        <w:ind w:left="10" w:right="110" w:hanging="10"/>
        <w:jc w:val="right"/>
      </w:pPr>
      <w:r>
        <w:t xml:space="preserve">SRCD 2021. Research presented by Rose Schneider, Nadia </w:t>
      </w:r>
      <w:proofErr w:type="spellStart"/>
      <w:r>
        <w:t>Chernyak</w:t>
      </w:r>
      <w:proofErr w:type="spellEnd"/>
      <w:r>
        <w:t>, and Colin Jacobs.</w:t>
      </w:r>
    </w:p>
    <w:p w14:paraId="619CC818" w14:textId="010D7ECA" w:rsidR="00D66377" w:rsidRDefault="00072961" w:rsidP="00072961">
      <w:pPr>
        <w:numPr>
          <w:ilvl w:val="0"/>
          <w:numId w:val="1"/>
        </w:numPr>
        <w:spacing w:after="52" w:line="276" w:lineRule="auto"/>
        <w:ind w:right="157" w:hanging="360"/>
      </w:pPr>
      <w:r>
        <w:t xml:space="preserve">Poster </w:t>
      </w:r>
      <w:r>
        <w:t>presentation</w:t>
      </w:r>
      <w:r>
        <w:t xml:space="preserve"> at the 43rd Annual Conference of the Cognitive Science Society</w:t>
      </w:r>
      <w:r>
        <w:t xml:space="preserve">: </w:t>
      </w:r>
      <w:r w:rsidR="00000000">
        <w:t>Jacobs, C., Lopez-</w:t>
      </w:r>
      <w:proofErr w:type="spellStart"/>
      <w:r w:rsidR="00000000">
        <w:t>Brau</w:t>
      </w:r>
      <w:proofErr w:type="spellEnd"/>
      <w:r w:rsidR="00000000">
        <w:t xml:space="preserve">, M., &amp; </w:t>
      </w:r>
      <w:proofErr w:type="spellStart"/>
      <w:r w:rsidR="00000000">
        <w:t>Jara</w:t>
      </w:r>
      <w:proofErr w:type="spellEnd"/>
      <w:r w:rsidR="00000000">
        <w:t xml:space="preserve">-Ettinger, J., (2021). What happened here? Children integrate physical reasoning to infer actions from indirect evidence. </w:t>
      </w:r>
    </w:p>
    <w:p w14:paraId="7E891D71" w14:textId="2DB30A43" w:rsidR="00D66377" w:rsidRDefault="00072961" w:rsidP="00072961">
      <w:pPr>
        <w:numPr>
          <w:ilvl w:val="0"/>
          <w:numId w:val="1"/>
        </w:numPr>
        <w:spacing w:after="0" w:line="276" w:lineRule="auto"/>
        <w:ind w:right="157" w:hanging="360"/>
      </w:pPr>
      <w:r>
        <w:lastRenderedPageBreak/>
        <w:t xml:space="preserve">Poster presentation at CDS 2019: </w:t>
      </w:r>
      <w:r w:rsidR="00000000">
        <w:t xml:space="preserve">Jacobs, C., Flowers, M., Aboody, R., &amp; </w:t>
      </w:r>
      <w:proofErr w:type="spellStart"/>
      <w:r w:rsidR="00000000">
        <w:t>Jara</w:t>
      </w:r>
      <w:proofErr w:type="spellEnd"/>
      <w:r w:rsidR="00000000">
        <w:t>-Ettinger, J. (2019, October). From principles to outcomes: Preschoolers consider intention and precision when judging what is fair.</w:t>
      </w:r>
      <w:r w:rsidR="007A48AE">
        <w:t xml:space="preserve"> </w:t>
      </w:r>
    </w:p>
    <w:p w14:paraId="57C53BA9" w14:textId="77777777" w:rsidR="007A48AE" w:rsidRDefault="007A48AE" w:rsidP="007A48AE">
      <w:pPr>
        <w:spacing w:after="0" w:line="277" w:lineRule="auto"/>
        <w:ind w:left="706" w:right="157" w:firstLine="0"/>
      </w:pPr>
    </w:p>
    <w:p w14:paraId="70937D13" w14:textId="05DF3668" w:rsidR="00CA2138" w:rsidRPr="00CA2138" w:rsidRDefault="007A48AE" w:rsidP="00CA2138">
      <w:pPr>
        <w:spacing w:after="255" w:line="259" w:lineRule="auto"/>
        <w:ind w:left="-5" w:hanging="10"/>
        <w:rPr>
          <w:b/>
        </w:rPr>
      </w:pPr>
      <w:r>
        <w:rPr>
          <w:b/>
          <w:u w:val="single" w:color="000000"/>
        </w:rPr>
        <w:t>Mentorship and Community Involvement</w:t>
      </w:r>
      <w:r w:rsidR="00000000">
        <w:rPr>
          <w:b/>
          <w:u w:val="single" w:color="000000"/>
        </w:rPr>
        <w:t>:</w:t>
      </w:r>
      <w:r w:rsidR="00000000">
        <w:rPr>
          <w:b/>
        </w:rPr>
        <w:t xml:space="preserve"> </w:t>
      </w:r>
    </w:p>
    <w:p w14:paraId="17AC9E2A" w14:textId="63D80061" w:rsidR="00CA2138" w:rsidRPr="00CA2138" w:rsidRDefault="00CA2138" w:rsidP="00CA2138">
      <w:pPr>
        <w:pStyle w:val="ListParagraph"/>
        <w:numPr>
          <w:ilvl w:val="0"/>
          <w:numId w:val="6"/>
        </w:numPr>
        <w:spacing w:after="255" w:line="259" w:lineRule="auto"/>
        <w:rPr>
          <w:b/>
        </w:rPr>
      </w:pPr>
      <w:proofErr w:type="spellStart"/>
      <w:r w:rsidRPr="00CA2138">
        <w:rPr>
          <w:bCs/>
        </w:rPr>
        <w:t>ULab</w:t>
      </w:r>
      <w:proofErr w:type="spellEnd"/>
      <w:r w:rsidRPr="00CA2138">
        <w:rPr>
          <w:bCs/>
        </w:rPr>
        <w:t xml:space="preserve"> Graduate Student Mentor (2023)</w:t>
      </w:r>
    </w:p>
    <w:p w14:paraId="4B18849A" w14:textId="28B714B2" w:rsidR="00CA2138" w:rsidRPr="00CA2138" w:rsidRDefault="00CA2138" w:rsidP="00CA2138">
      <w:pPr>
        <w:pStyle w:val="ListParagraph"/>
        <w:numPr>
          <w:ilvl w:val="0"/>
          <w:numId w:val="6"/>
        </w:numPr>
        <w:spacing w:after="255" w:line="259" w:lineRule="auto"/>
        <w:rPr>
          <w:b/>
        </w:rPr>
      </w:pPr>
      <w:r>
        <w:rPr>
          <w:bCs/>
        </w:rPr>
        <w:t>UC Developmental Labs Summer Internship Supervisor (2021-2023)</w:t>
      </w:r>
    </w:p>
    <w:p w14:paraId="119315FB" w14:textId="77777777" w:rsidR="00CA2138" w:rsidRDefault="00CA2138" w:rsidP="00CA2138">
      <w:pPr>
        <w:pStyle w:val="ListParagraph"/>
        <w:numPr>
          <w:ilvl w:val="0"/>
          <w:numId w:val="6"/>
        </w:numPr>
        <w:spacing w:after="255" w:line="259" w:lineRule="auto"/>
        <w:rPr>
          <w:bCs/>
        </w:rPr>
      </w:pPr>
      <w:r w:rsidRPr="00CA2138">
        <w:rPr>
          <w:bCs/>
        </w:rPr>
        <w:t>Research Experience Pathways Mentor (2022)</w:t>
      </w:r>
    </w:p>
    <w:p w14:paraId="0318930B" w14:textId="7FEC471B" w:rsidR="00CA2138" w:rsidRPr="00CA2138" w:rsidRDefault="00CA2138" w:rsidP="00CA2138">
      <w:pPr>
        <w:pStyle w:val="ListParagraph"/>
        <w:numPr>
          <w:ilvl w:val="0"/>
          <w:numId w:val="6"/>
        </w:numPr>
        <w:spacing w:after="255" w:line="259" w:lineRule="auto"/>
        <w:rPr>
          <w:bCs/>
        </w:rPr>
      </w:pPr>
      <w:r>
        <w:rPr>
          <w:bCs/>
        </w:rPr>
        <w:t>Graduate Student Mentor for URAP (2021-2023)</w:t>
      </w:r>
    </w:p>
    <w:p w14:paraId="73EF39BC" w14:textId="5F37AFFA" w:rsidR="00CA2138" w:rsidRPr="00CA2138" w:rsidRDefault="00072961" w:rsidP="00CA2138">
      <w:pPr>
        <w:spacing w:after="255" w:line="259" w:lineRule="auto"/>
        <w:ind w:left="-5" w:hanging="10"/>
        <w:rPr>
          <w:b/>
          <w:u w:val="single"/>
        </w:rPr>
      </w:pPr>
      <w:r>
        <w:rPr>
          <w:b/>
          <w:u w:val="single"/>
        </w:rPr>
        <w:t>Teaching:</w:t>
      </w:r>
    </w:p>
    <w:p w14:paraId="1B1564EF" w14:textId="4AC539D1" w:rsidR="00CA2138" w:rsidRPr="00CA2138" w:rsidRDefault="00CA2138" w:rsidP="00CA2138">
      <w:pPr>
        <w:pStyle w:val="ListParagraph"/>
        <w:numPr>
          <w:ilvl w:val="0"/>
          <w:numId w:val="7"/>
        </w:numPr>
        <w:spacing w:after="255" w:line="259" w:lineRule="auto"/>
        <w:rPr>
          <w:bCs/>
        </w:rPr>
      </w:pPr>
      <w:r w:rsidRPr="00CA2138">
        <w:rPr>
          <w:bCs/>
        </w:rPr>
        <w:t xml:space="preserve">Co-instructor for </w:t>
      </w:r>
      <w:proofErr w:type="spellStart"/>
      <w:r w:rsidRPr="00CA2138">
        <w:rPr>
          <w:bCs/>
        </w:rPr>
        <w:t>QuACK</w:t>
      </w:r>
      <w:proofErr w:type="spellEnd"/>
      <w:r>
        <w:rPr>
          <w:bCs/>
        </w:rPr>
        <w:t xml:space="preserve"> (2023). </w:t>
      </w:r>
      <w:r w:rsidRPr="00CA2138">
        <w:rPr>
          <w:bCs/>
        </w:rPr>
        <w:t>Quantitative Analysis &amp; Coding Knowledge</w:t>
      </w:r>
      <w:r w:rsidRPr="00CA2138">
        <w:rPr>
          <w:bCs/>
        </w:rPr>
        <w:t xml:space="preserve">; taught by graduate students for first-year graduate </w:t>
      </w:r>
      <w:proofErr w:type="gramStart"/>
      <w:r w:rsidRPr="00CA2138">
        <w:rPr>
          <w:bCs/>
        </w:rPr>
        <w:t>students</w:t>
      </w:r>
      <w:proofErr w:type="gramEnd"/>
    </w:p>
    <w:p w14:paraId="45885CC4" w14:textId="5DB73993" w:rsidR="00CA2138" w:rsidRDefault="00CA2138" w:rsidP="00CA2138">
      <w:pPr>
        <w:pStyle w:val="ListParagraph"/>
        <w:numPr>
          <w:ilvl w:val="0"/>
          <w:numId w:val="7"/>
        </w:numPr>
        <w:spacing w:after="255" w:line="259" w:lineRule="auto"/>
        <w:rPr>
          <w:bCs/>
        </w:rPr>
      </w:pPr>
      <w:r w:rsidRPr="00CA2138">
        <w:rPr>
          <w:bCs/>
        </w:rPr>
        <w:t xml:space="preserve">Graduate Student Instructor (2021-2024). Courses </w:t>
      </w:r>
      <w:proofErr w:type="gramStart"/>
      <w:r w:rsidRPr="00CA2138">
        <w:rPr>
          <w:bCs/>
        </w:rPr>
        <w:t>include:</w:t>
      </w:r>
      <w:proofErr w:type="gramEnd"/>
      <w:r w:rsidRPr="00CA2138">
        <w:rPr>
          <w:bCs/>
        </w:rPr>
        <w:t xml:space="preserve"> Developmental Psychology, Human Happiness, Methods in Cognitive Development, and Sense and Sensibility in Science. </w:t>
      </w:r>
    </w:p>
    <w:p w14:paraId="3923FF8C" w14:textId="25044531" w:rsidR="00CA2138" w:rsidRDefault="00CA2138" w:rsidP="00CA2138">
      <w:pPr>
        <w:pStyle w:val="ListParagraph"/>
        <w:numPr>
          <w:ilvl w:val="0"/>
          <w:numId w:val="7"/>
        </w:numPr>
        <w:spacing w:after="255" w:line="259" w:lineRule="auto"/>
        <w:rPr>
          <w:bCs/>
        </w:rPr>
      </w:pPr>
      <w:r>
        <w:rPr>
          <w:bCs/>
        </w:rPr>
        <w:t>Guest Lecture in Developmental Psychology on the Development of Fairness (2023)</w:t>
      </w:r>
    </w:p>
    <w:p w14:paraId="1DDF3ADF" w14:textId="3D9A7043" w:rsidR="00CA2138" w:rsidRPr="00CA2138" w:rsidRDefault="00CA2138" w:rsidP="00CA2138">
      <w:pPr>
        <w:pStyle w:val="ListParagraph"/>
        <w:numPr>
          <w:ilvl w:val="0"/>
          <w:numId w:val="7"/>
        </w:numPr>
        <w:spacing w:after="255" w:line="259" w:lineRule="auto"/>
        <w:rPr>
          <w:bCs/>
        </w:rPr>
      </w:pPr>
      <w:r>
        <w:rPr>
          <w:bCs/>
        </w:rPr>
        <w:t>Guest Lecture in Methods of Cognitive Development on third and first-person methods used to study moral behavior (2024).</w:t>
      </w:r>
    </w:p>
    <w:p w14:paraId="000C4839" w14:textId="6D7AFEB1" w:rsidR="00CA2138" w:rsidRPr="00CA2138" w:rsidRDefault="00CA2138" w:rsidP="007A48AE">
      <w:pPr>
        <w:spacing w:after="255" w:line="259" w:lineRule="auto"/>
        <w:ind w:left="-5" w:hanging="10"/>
        <w:rPr>
          <w:bCs/>
        </w:rPr>
      </w:pPr>
    </w:p>
    <w:sectPr w:rsidR="00CA2138" w:rsidRPr="00CA2138">
      <w:pgSz w:w="12240" w:h="15840"/>
      <w:pgMar w:top="806" w:right="1463" w:bottom="204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69A4"/>
    <w:multiLevelType w:val="hybridMultilevel"/>
    <w:tmpl w:val="30DAA9AA"/>
    <w:lvl w:ilvl="0" w:tplc="6CBAB3B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829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DA645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A25A8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1ECFD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6FD2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0675A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2456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8046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A132D"/>
    <w:multiLevelType w:val="hybridMultilevel"/>
    <w:tmpl w:val="96E45112"/>
    <w:lvl w:ilvl="0" w:tplc="89D65B4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8440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4E69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980E7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143AB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65AE4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0D1F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9E144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4EB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7300B6"/>
    <w:multiLevelType w:val="hybridMultilevel"/>
    <w:tmpl w:val="A82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96F3F"/>
    <w:multiLevelType w:val="hybridMultilevel"/>
    <w:tmpl w:val="28467EC6"/>
    <w:lvl w:ilvl="0" w:tplc="E31E839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B814B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0E5C0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5251C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4868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ED98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4586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A3B6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CD76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566364"/>
    <w:multiLevelType w:val="hybridMultilevel"/>
    <w:tmpl w:val="77E87A3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34A01A53"/>
    <w:multiLevelType w:val="hybridMultilevel"/>
    <w:tmpl w:val="252A0D92"/>
    <w:lvl w:ilvl="0" w:tplc="09EE6C3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B4BEA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0568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963E5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BADFC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6573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928F1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6A4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CDEE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496250"/>
    <w:multiLevelType w:val="hybridMultilevel"/>
    <w:tmpl w:val="A940AF7C"/>
    <w:lvl w:ilvl="0" w:tplc="C7F47898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4C82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0EAAF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CA41D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A01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2754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02CF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72C23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EA29E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92706892">
    <w:abstractNumId w:val="0"/>
  </w:num>
  <w:num w:numId="2" w16cid:durableId="401954454">
    <w:abstractNumId w:val="3"/>
  </w:num>
  <w:num w:numId="3" w16cid:durableId="2116291753">
    <w:abstractNumId w:val="6"/>
  </w:num>
  <w:num w:numId="4" w16cid:durableId="536747360">
    <w:abstractNumId w:val="1"/>
  </w:num>
  <w:num w:numId="5" w16cid:durableId="828516386">
    <w:abstractNumId w:val="5"/>
  </w:num>
  <w:num w:numId="6" w16cid:durableId="1680351735">
    <w:abstractNumId w:val="2"/>
  </w:num>
  <w:num w:numId="7" w16cid:durableId="7703166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77"/>
    <w:rsid w:val="00072961"/>
    <w:rsid w:val="007A48AE"/>
    <w:rsid w:val="00CA2138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C3DF2"/>
  <w15:docId w15:val="{D63E7B17-4446-4F40-AB2B-7A623013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69" w:lineRule="auto"/>
      <w:ind w:left="370" w:hanging="370"/>
    </w:pPr>
    <w:rPr>
      <w:rFonts w:ascii="Times New Roman" w:eastAsia="Times New Roman" w:hAnsi="Times New Roman" w:cs="Times New Roman"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7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2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2F4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961"/>
    <w:rPr>
      <w:rFonts w:asciiTheme="majorHAnsi" w:eastAsiaTheme="majorEastAsia" w:hAnsiTheme="majorHAnsi" w:cstheme="majorBidi"/>
      <w:color w:val="0A2F40" w:themeColor="accent1" w:themeShade="7F"/>
      <w:lang w:bidi="en-US"/>
    </w:rPr>
  </w:style>
  <w:style w:type="paragraph" w:styleId="NormalWeb">
    <w:name w:val="Normal (Web)"/>
    <w:basedOn w:val="Normal"/>
    <w:uiPriority w:val="99"/>
    <w:semiHidden/>
    <w:unhideWhenUsed/>
    <w:rsid w:val="00072961"/>
    <w:pPr>
      <w:spacing w:before="100" w:beforeAutospacing="1" w:after="100" w:afterAutospacing="1" w:line="240" w:lineRule="auto"/>
      <w:ind w:left="0" w:firstLine="0"/>
    </w:pPr>
    <w:rPr>
      <w:color w:val="auto"/>
      <w:kern w:val="0"/>
      <w:lang w:bidi="ar-SA"/>
      <w14:ligatures w14:val="none"/>
    </w:rPr>
  </w:style>
  <w:style w:type="paragraph" w:styleId="ListParagraph">
    <w:name w:val="List Paragraph"/>
    <w:basedOn w:val="Normal"/>
    <w:uiPriority w:val="34"/>
    <w:qFormat/>
    <w:rsid w:val="00CA2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8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Jacobs</dc:creator>
  <cp:keywords/>
  <cp:lastModifiedBy>Colin Jacobs</cp:lastModifiedBy>
  <cp:revision>2</cp:revision>
  <dcterms:created xsi:type="dcterms:W3CDTF">2024-04-05T23:06:00Z</dcterms:created>
  <dcterms:modified xsi:type="dcterms:W3CDTF">2024-04-05T23:06:00Z</dcterms:modified>
</cp:coreProperties>
</file>